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8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6.png" ContentType="image/png"/>
  <Override PartName="/word/media/rId3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Author"/>
      </w:pPr>
      <w:r>
        <w:t xml:space="preserve">Панина</w:t>
      </w:r>
      <w:r>
        <w:t xml:space="preserve"> </w:t>
      </w:r>
      <w:r>
        <w:t xml:space="preserve">Жанна</w:t>
      </w:r>
      <w:r>
        <w:t xml:space="preserve"> </w:t>
      </w:r>
      <w:r>
        <w:t xml:space="preserve">Валерьевна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Запуск VirtualBox и создание новой виртуальной машины (операционная система Linux, Fedora).</w:t>
      </w:r>
    </w:p>
    <w:p>
      <w:pPr>
        <w:numPr>
          <w:ilvl w:val="0"/>
          <w:numId w:val="1001"/>
        </w:numPr>
        <w:pStyle w:val="Compact"/>
      </w:pPr>
      <w:r>
        <w:t xml:space="preserve">Настройка установки ОС.</w:t>
      </w:r>
    </w:p>
    <w:p>
      <w:pPr>
        <w:numPr>
          <w:ilvl w:val="0"/>
          <w:numId w:val="1001"/>
        </w:numPr>
        <w:pStyle w:val="Compact"/>
      </w:pPr>
      <w:r>
        <w:t xml:space="preserve">Перезапуск виртуальной машины и установка драйверов для VirtualBox.</w:t>
      </w:r>
    </w:p>
    <w:p>
      <w:pPr>
        <w:numPr>
          <w:ilvl w:val="0"/>
          <w:numId w:val="1001"/>
        </w:numPr>
        <w:pStyle w:val="Compact"/>
      </w:pPr>
      <w:r>
        <w:t xml:space="preserve">Подключение образа диска дополнений гостевой ОС.</w:t>
      </w:r>
    </w:p>
    <w:p>
      <w:pPr>
        <w:numPr>
          <w:ilvl w:val="0"/>
          <w:numId w:val="1001"/>
        </w:numPr>
        <w:pStyle w:val="Compact"/>
      </w:pPr>
      <w:r>
        <w:t xml:space="preserve">Установка необходимого ПО для создания документации.</w:t>
      </w:r>
    </w:p>
    <w:p>
      <w:pPr>
        <w:numPr>
          <w:ilvl w:val="0"/>
          <w:numId w:val="1001"/>
        </w:numPr>
        <w:pStyle w:val="Compact"/>
      </w:pPr>
      <w:r>
        <w:t xml:space="preserve">Выполнение домашнего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Операционная система - это комплекс взаимосвязанных программ, который действует как интерфейс между приложениями и пользователями с одной стороны и аппаратурой компьютера с другой стороны. VirtualBox - это специальное средство для виртуализации, позволяющее запускать операционную систему внтури другой. С помощью VirtualBox мы можем также настраивать сеть, обмениваться файлами и делать многое другое.</w:t>
      </w:r>
    </w:p>
    <w:bookmarkEnd w:id="22"/>
    <w:bookmarkStart w:id="6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9" w:name="создание-виртуальной-машин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Создание виртуальной машины</w:t>
      </w:r>
    </w:p>
    <w:p>
      <w:pPr>
        <w:numPr>
          <w:ilvl w:val="0"/>
          <w:numId w:val="1002"/>
        </w:numPr>
        <w:pStyle w:val="Compact"/>
      </w:pPr>
      <w:r>
        <w:t xml:space="preserve">Создаем новую виртуальную машину, указываем имя. Указываем размер основной памяти, задаем размер диска. Добавляем новый привод оптических дисков и выбираем образ операционной системы Fedora. (рис. fig. 1).</w:t>
      </w:r>
    </w:p>
    <w:p>
      <w:pPr>
        <w:pStyle w:val="CaptionedFigure"/>
      </w:pPr>
      <w:r>
        <w:drawing>
          <wp:inline>
            <wp:extent cx="3733800" cy="2517811"/>
            <wp:effectExtent b="0" l="0" r="0" t="0"/>
            <wp:docPr descr="Конфигурации новой виртуальной машин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Конфигурации новой виртуальной машины</w:t>
      </w:r>
    </w:p>
    <w:p>
      <w:pPr>
        <w:numPr>
          <w:ilvl w:val="0"/>
          <w:numId w:val="1003"/>
        </w:numPr>
        <w:pStyle w:val="Compact"/>
      </w:pPr>
      <w:r>
        <w:t xml:space="preserve">Производим установку операционной системы. (рис. fig. 2).</w:t>
      </w:r>
    </w:p>
    <w:p>
      <w:pPr>
        <w:pStyle w:val="CaptionedFigure"/>
      </w:pPr>
      <w:r>
        <w:drawing>
          <wp:inline>
            <wp:extent cx="3733800" cy="1371086"/>
            <wp:effectExtent b="0" l="0" r="0" t="0"/>
            <wp:docPr descr="Установка ОС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1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ОС</w:t>
      </w:r>
    </w:p>
    <w:bookmarkEnd w:id="29"/>
    <w:bookmarkStart w:id="36" w:name="после-установки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После установки</w:t>
      </w:r>
    </w:p>
    <w:p>
      <w:pPr>
        <w:numPr>
          <w:ilvl w:val="0"/>
          <w:numId w:val="1004"/>
        </w:numPr>
        <w:pStyle w:val="Compact"/>
      </w:pPr>
      <w:r>
        <w:t xml:space="preserve">Входим в ОС под своей учетной записью, открываем терминал, переключаемся на роль суперпользователя и производим установку обновлений (рис. fig. 3).</w:t>
      </w:r>
    </w:p>
    <w:p>
      <w:pPr>
        <w:pStyle w:val="CaptionedFigure"/>
      </w:pPr>
      <w:r>
        <w:drawing>
          <wp:inline>
            <wp:extent cx="3733800" cy="2041467"/>
            <wp:effectExtent b="0" l="0" r="0" t="0"/>
            <wp:docPr descr="Установка обновлений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1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обновлений</w:t>
      </w:r>
    </w:p>
    <w:p>
      <w:pPr>
        <w:numPr>
          <w:ilvl w:val="0"/>
          <w:numId w:val="1005"/>
        </w:numPr>
        <w:pStyle w:val="Compact"/>
      </w:pPr>
      <w:r>
        <w:t xml:space="preserve">Устанавливаем ПО для автоматического обновления (рис. fig. 4).</w:t>
      </w:r>
    </w:p>
    <w:p>
      <w:pPr>
        <w:pStyle w:val="CaptionedFigure"/>
      </w:pPr>
      <w:r>
        <w:drawing>
          <wp:inline>
            <wp:extent cx="3733800" cy="1357745"/>
            <wp:effectExtent b="0" l="0" r="0" t="0"/>
            <wp:docPr descr="Установка автоматического обновления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автоматического обновления</w:t>
      </w:r>
    </w:p>
    <w:bookmarkEnd w:id="36"/>
    <w:bookmarkStart w:id="40" w:name="X65a6c0ad54a4a36044a1f29704e338d3a1d2d5c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Повышение комфорта работы. Отключение SELINUX</w:t>
      </w:r>
    </w:p>
    <w:p>
      <w:pPr>
        <w:numPr>
          <w:ilvl w:val="0"/>
          <w:numId w:val="1006"/>
        </w:numPr>
        <w:pStyle w:val="Compact"/>
      </w:pPr>
      <w:r>
        <w:t xml:space="preserve">Открываем tmux; затем mc, в файле /etc/selinux/config заменяем значение SELINUX=enfotcing на SELINUX=permissive (рис. fig. 5).</w:t>
      </w:r>
    </w:p>
    <w:p>
      <w:pPr>
        <w:pStyle w:val="CaptionedFigure"/>
      </w:pPr>
      <w:r>
        <w:drawing>
          <wp:inline>
            <wp:extent cx="3733800" cy="1997062"/>
            <wp:effectExtent b="0" l="0" r="0" t="0"/>
            <wp:docPr descr="Изменение значения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Изменение значения</w:t>
      </w:r>
    </w:p>
    <w:p>
      <w:pPr>
        <w:numPr>
          <w:ilvl w:val="0"/>
          <w:numId w:val="1007"/>
        </w:numPr>
        <w:pStyle w:val="Compact"/>
      </w:pPr>
      <w:r>
        <w:t xml:space="preserve">Перезагружаем машину командой reboot.</w:t>
      </w:r>
    </w:p>
    <w:bookmarkEnd w:id="40"/>
    <w:bookmarkStart w:id="50" w:name="установка-драйверов-для-virtualbox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Установка драйверов для VirtualBox</w:t>
      </w:r>
    </w:p>
    <w:p>
      <w:pPr>
        <w:numPr>
          <w:ilvl w:val="0"/>
          <w:numId w:val="1008"/>
        </w:numPr>
        <w:pStyle w:val="Compact"/>
      </w:pPr>
      <w:r>
        <w:t xml:space="preserve">Устанавливаем пакет DKMS (рис. fig. 6).</w:t>
      </w:r>
    </w:p>
    <w:p>
      <w:pPr>
        <w:pStyle w:val="CaptionedFigure"/>
      </w:pPr>
      <w:r>
        <w:drawing>
          <wp:inline>
            <wp:extent cx="3733800" cy="1997062"/>
            <wp:effectExtent b="0" l="0" r="0" t="0"/>
            <wp:docPr descr="Установка пакета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пакета</w:t>
      </w:r>
    </w:p>
    <w:p>
      <w:pPr>
        <w:numPr>
          <w:ilvl w:val="0"/>
          <w:numId w:val="1009"/>
        </w:numPr>
        <w:pStyle w:val="Compact"/>
      </w:pPr>
      <w:r>
        <w:t xml:space="preserve">В меню виртуальной машины подключаем образ диска дополнений гостевой ОС (рис. fig. 7).</w:t>
      </w:r>
    </w:p>
    <w:p>
      <w:pPr>
        <w:pStyle w:val="CaptionedFigure"/>
      </w:pPr>
      <w:r>
        <w:drawing>
          <wp:inline>
            <wp:extent cx="3733800" cy="2378457"/>
            <wp:effectExtent b="0" l="0" r="0" t="0"/>
            <wp:docPr descr="Подключение образа диска дополнений гостевой ОС" title="" id="45" name="Picture"/>
            <a:graphic>
              <a:graphicData uri="http://schemas.openxmlformats.org/drawingml/2006/picture">
                <pic:pic>
                  <pic:nvPicPr>
                    <pic:cNvPr descr="image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Подключение образа диска дополнений гостевой ОС</w:t>
      </w:r>
    </w:p>
    <w:p>
      <w:pPr>
        <w:numPr>
          <w:ilvl w:val="0"/>
          <w:numId w:val="1010"/>
        </w:numPr>
        <w:pStyle w:val="Compact"/>
      </w:pPr>
      <w:r>
        <w:t xml:space="preserve">Подмонтируем диск и установим драйвера (рис. fig. 8).</w:t>
      </w:r>
    </w:p>
    <w:p>
      <w:pPr>
        <w:pStyle w:val="CaptionedFigure"/>
      </w:pPr>
      <w:r>
        <w:drawing>
          <wp:inline>
            <wp:extent cx="3733800" cy="2680457"/>
            <wp:effectExtent b="0" l="0" r="0" t="0"/>
            <wp:docPr descr="Установка драйверов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0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 драйверов</w:t>
      </w:r>
    </w:p>
    <w:p>
      <w:pPr>
        <w:numPr>
          <w:ilvl w:val="0"/>
          <w:numId w:val="1011"/>
        </w:numPr>
        <w:pStyle w:val="Compact"/>
      </w:pPr>
      <w:r>
        <w:t xml:space="preserve">Перезагружаем машину.</w:t>
      </w:r>
    </w:p>
    <w:bookmarkEnd w:id="50"/>
    <w:bookmarkStart w:id="54" w:name="настройка-раскладки-клавиатуры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Настройка раскладки клавиатуры</w:t>
      </w:r>
    </w:p>
    <w:p>
      <w:pPr>
        <w:numPr>
          <w:ilvl w:val="0"/>
          <w:numId w:val="1012"/>
        </w:numPr>
        <w:pStyle w:val="Compact"/>
      </w:pPr>
      <w:r>
        <w:t xml:space="preserve">Создаем конфигурационный файл и, переключившись на роль суперпользователя, редактируем его. (рис. fig. 9).</w:t>
      </w:r>
    </w:p>
    <w:p>
      <w:pPr>
        <w:pStyle w:val="CaptionedFigure"/>
      </w:pPr>
      <w:r>
        <w:drawing>
          <wp:inline>
            <wp:extent cx="3733800" cy="1820282"/>
            <wp:effectExtent b="0" l="0" r="0" t="0"/>
            <wp:docPr descr="Конфигурационный файл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0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Конфигурационный файл</w:t>
      </w:r>
    </w:p>
    <w:p>
      <w:pPr>
        <w:numPr>
          <w:ilvl w:val="0"/>
          <w:numId w:val="1013"/>
        </w:numPr>
        <w:pStyle w:val="Compact"/>
      </w:pPr>
      <w:r>
        <w:t xml:space="preserve">Перезагружаем машину.</w:t>
      </w:r>
    </w:p>
    <w:bookmarkEnd w:id="54"/>
    <w:bookmarkStart w:id="61" w:name="X7ad8b0aa5408bdcf9795af86877caa02898e565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Установка необходимого ПО для создания документации</w:t>
      </w:r>
    </w:p>
    <w:p>
      <w:pPr>
        <w:numPr>
          <w:ilvl w:val="0"/>
          <w:numId w:val="1014"/>
        </w:numPr>
        <w:pStyle w:val="Compact"/>
      </w:pPr>
      <w:r>
        <w:t xml:space="preserve">Скачиваем pandoc и pandoc-crossref из репозиториев GitHub, переносим необходимые файлы из архивов в каталог /usr/local/bin (рис. fig. 10).</w:t>
      </w:r>
    </w:p>
    <w:p>
      <w:pPr>
        <w:pStyle w:val="CaptionedFigure"/>
      </w:pPr>
      <w:r>
        <w:drawing>
          <wp:inline>
            <wp:extent cx="3733800" cy="2407437"/>
            <wp:effectExtent b="0" l="0" r="0" t="0"/>
            <wp:docPr descr="pandoc и pandoc-crossref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7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pandoc и pandoc-crossref</w:t>
      </w:r>
    </w:p>
    <w:p>
      <w:pPr>
        <w:numPr>
          <w:ilvl w:val="0"/>
          <w:numId w:val="1015"/>
        </w:numPr>
        <w:pStyle w:val="Compact"/>
      </w:pPr>
      <w:r>
        <w:t xml:space="preserve">Устанавливаем дистрибутив TexLive. (рис. fig. 11).</w:t>
      </w:r>
    </w:p>
    <w:p>
      <w:pPr>
        <w:pStyle w:val="CaptionedFigure"/>
      </w:pPr>
      <w:r>
        <w:drawing>
          <wp:inline>
            <wp:extent cx="3733800" cy="1985000"/>
            <wp:effectExtent b="0" l="0" r="0" t="0"/>
            <wp:docPr descr="Установка TexLive" title="" id="59" name="Picture"/>
            <a:graphic>
              <a:graphicData uri="http://schemas.openxmlformats.org/drawingml/2006/picture">
                <pic:pic>
                  <pic:nvPicPr>
                    <pic:cNvPr descr="image/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TexLive</w:t>
      </w:r>
    </w:p>
    <w:bookmarkEnd w:id="61"/>
    <w:bookmarkEnd w:id="62"/>
    <w:bookmarkStart w:id="75" w:name="выполнение-домашнего-задания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домашнего задания</w:t>
      </w:r>
    </w:p>
    <w:p>
      <w:pPr>
        <w:numPr>
          <w:ilvl w:val="0"/>
          <w:numId w:val="1016"/>
        </w:numPr>
        <w:pStyle w:val="Compact"/>
      </w:pPr>
      <w:r>
        <w:t xml:space="preserve">Просмотрим порядок загрузки системы с помощью команды dmesg | less (рис. fig. 12).</w:t>
      </w:r>
    </w:p>
    <w:p>
      <w:pPr>
        <w:pStyle w:val="CaptionedFigure"/>
      </w:pPr>
      <w:r>
        <w:drawing>
          <wp:inline>
            <wp:extent cx="3733800" cy="2024506"/>
            <wp:effectExtent b="0" l="0" r="0" t="0"/>
            <wp:docPr descr="dmesg | less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dmesg | less</w:t>
      </w:r>
    </w:p>
    <w:p>
      <w:pPr>
        <w:numPr>
          <w:ilvl w:val="0"/>
          <w:numId w:val="1017"/>
        </w:numPr>
        <w:pStyle w:val="Compact"/>
      </w:pPr>
      <w:r>
        <w:t xml:space="preserve">Получаем информацию о версии ядра, частоте процессора и его модели (рис. fig. 13).</w:t>
      </w:r>
    </w:p>
    <w:p>
      <w:pPr>
        <w:pStyle w:val="CaptionedFigure"/>
      </w:pPr>
      <w:r>
        <w:drawing>
          <wp:inline>
            <wp:extent cx="3733800" cy="1348693"/>
            <wp:effectExtent b="0" l="0" r="0" t="0"/>
            <wp:docPr descr="Версия ядра, частота процессора, модель процессора" title="" id="67" name="Picture"/>
            <a:graphic>
              <a:graphicData uri="http://schemas.openxmlformats.org/drawingml/2006/picture">
                <pic:pic>
                  <pic:nvPicPr>
                    <pic:cNvPr descr="image/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8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Версия ядра, частота процессора, модель процессора</w:t>
      </w:r>
    </w:p>
    <w:p>
      <w:pPr>
        <w:numPr>
          <w:ilvl w:val="0"/>
          <w:numId w:val="1018"/>
        </w:numPr>
        <w:pStyle w:val="Compact"/>
      </w:pPr>
      <w:r>
        <w:t xml:space="preserve">Получаем информацию об объёме доступной памяти и типе обнаруженного гипервизора (рис. fig. 14).</w:t>
      </w:r>
    </w:p>
    <w:p>
      <w:pPr>
        <w:pStyle w:val="CaptionedFigure"/>
      </w:pPr>
      <w:r>
        <w:drawing>
          <wp:inline>
            <wp:extent cx="3733800" cy="2502630"/>
            <wp:effectExtent b="0" l="0" r="0" t="0"/>
            <wp:docPr descr="Объём доступной памяти и тип обнаруженного гипервизора" title="" id="70" name="Picture"/>
            <a:graphic>
              <a:graphicData uri="http://schemas.openxmlformats.org/drawingml/2006/picture">
                <pic:pic>
                  <pic:nvPicPr>
                    <pic:cNvPr descr="image/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2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Объём доступной памяти и тип обнаруженного гипервизора</w:t>
      </w:r>
    </w:p>
    <w:p>
      <w:pPr>
        <w:numPr>
          <w:ilvl w:val="0"/>
          <w:numId w:val="1019"/>
        </w:numPr>
        <w:pStyle w:val="Compact"/>
      </w:pPr>
      <w:r>
        <w:t xml:space="preserve">Получаем информацию о последовательности монтирования файловых систем и типе файловой системы корневого раздела (рис. fig. 15).</w:t>
      </w:r>
    </w:p>
    <w:p>
      <w:pPr>
        <w:pStyle w:val="CaptionedFigure"/>
      </w:pPr>
      <w:r>
        <w:drawing>
          <wp:inline>
            <wp:extent cx="3733800" cy="2144948"/>
            <wp:effectExtent b="0" l="0" r="0" t="0"/>
            <wp:docPr descr="Последовательность монтирования файловых систем и тип файловой системы корневого раздела" title="" id="73" name="Picture"/>
            <a:graphic>
              <a:graphicData uri="http://schemas.openxmlformats.org/drawingml/2006/picture">
                <pic:pic>
                  <pic:nvPicPr>
                    <pic:cNvPr descr="image/1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4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Последовательность монтирования файловых систем и тип файловой системы корневого раздела</w:t>
      </w:r>
    </w:p>
    <w:bookmarkEnd w:id="75"/>
    <w:bookmarkStart w:id="76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20"/>
        </w:numPr>
        <w:pStyle w:val="Compact"/>
      </w:pPr>
      <w:r>
        <w:t xml:space="preserve">Какую информацию содержит учетная запись пользователя?</w:t>
      </w:r>
    </w:p>
    <w:p>
      <w:pPr>
        <w:pStyle w:val="FirstParagraph"/>
      </w:pPr>
      <w:r>
        <w:t xml:space="preserve">Учётная запись пользователя содержит имя пользователя, зашифрованный пароль, идентификационный номер, идентификационный номер группы пользователя, домашний каталог и интерпретатор пользователя.</w:t>
      </w:r>
    </w:p>
    <w:p>
      <w:pPr>
        <w:numPr>
          <w:ilvl w:val="0"/>
          <w:numId w:val="1021"/>
        </w:numPr>
        <w:pStyle w:val="Compact"/>
      </w:pPr>
      <w:r>
        <w:t xml:space="preserve">Укажите команды терминала и приведите примеры:</w:t>
      </w:r>
    </w:p>
    <w:p>
      <w:pPr>
        <w:pStyle w:val="FirstParagraph"/>
      </w:pPr>
      <w:r>
        <w:t xml:space="preserve">Получение справки по команде:</w:t>
      </w:r>
      <w:r>
        <w:t xml:space="preserve"> </w:t>
      </w:r>
      <w:r>
        <w:t xml:space="preserve">man</w:t>
      </w:r>
      <w:r>
        <w:t xml:space="preserve"> </w:t>
      </w:r>
      <w:r>
        <w:t xml:space="preserve"> </w:t>
      </w:r>
      <w:r>
        <w:t xml:space="preserve">man cd</w:t>
      </w:r>
    </w:p>
    <w:p>
      <w:pPr>
        <w:pStyle w:val="BodyText"/>
      </w:pPr>
      <w:r>
        <w:t xml:space="preserve">Перемещение по файловой системе:</w:t>
      </w:r>
      <w:r>
        <w:t xml:space="preserve"> </w:t>
      </w:r>
      <w:r>
        <w:t xml:space="preserve">cd</w:t>
      </w:r>
      <w:r>
        <w:t xml:space="preserve"> </w:t>
      </w:r>
      <w:r>
        <w:t xml:space="preserve"> </w:t>
      </w:r>
      <w:r>
        <w:t xml:space="preserve">cd ~/Downloads</w:t>
      </w:r>
    </w:p>
    <w:p>
      <w:pPr>
        <w:pStyle w:val="BodyText"/>
      </w:pPr>
      <w:r>
        <w:t xml:space="preserve">Просмотр содержимого каталога:</w:t>
      </w:r>
      <w:r>
        <w:t xml:space="preserve"> </w:t>
      </w:r>
      <w:r>
        <w:t xml:space="preserve">ls</w:t>
      </w:r>
      <w:r>
        <w:t xml:space="preserve"> </w:t>
      </w:r>
      <w:r>
        <w:t xml:space="preserve"> </w:t>
      </w:r>
      <w:r>
        <w:t xml:space="preserve">ls ~/Downloads</w:t>
      </w:r>
    </w:p>
    <w:p>
      <w:pPr>
        <w:pStyle w:val="BodyText"/>
      </w:pPr>
      <w:r>
        <w:t xml:space="preserve">Определение объёма каталога:</w:t>
      </w:r>
      <w:r>
        <w:t xml:space="preserve"> </w:t>
      </w:r>
      <w:r>
        <w:t xml:space="preserve">du</w:t>
      </w:r>
      <w:r>
        <w:t xml:space="preserve"> </w:t>
      </w:r>
      <w:r>
        <w:t xml:space="preserve"> </w:t>
      </w:r>
      <w:r>
        <w:t xml:space="preserve">du Downloads</w:t>
      </w:r>
    </w:p>
    <w:p>
      <w:pPr>
        <w:pStyle w:val="BodyText"/>
      </w:pPr>
      <w:r>
        <w:t xml:space="preserve">Создание каталога:</w:t>
      </w:r>
      <w:r>
        <w:t xml:space="preserve"> </w:t>
      </w:r>
      <w:r>
        <w:t xml:space="preserve">mkdir</w:t>
      </w:r>
      <w:r>
        <w:t xml:space="preserve"> </w:t>
      </w:r>
      <w:r>
        <w:t xml:space="preserve"> </w:t>
      </w:r>
      <w:r>
        <w:t xml:space="preserve">mkdir ~/Downloads/newdir</w:t>
      </w:r>
    </w:p>
    <w:p>
      <w:pPr>
        <w:pStyle w:val="BodyText"/>
      </w:pPr>
      <w:r>
        <w:t xml:space="preserve">Создание файла:</w:t>
      </w:r>
      <w:r>
        <w:t xml:space="preserve"> </w:t>
      </w:r>
      <w:r>
        <w:t xml:space="preserve">touch</w:t>
      </w:r>
      <w:r>
        <w:t xml:space="preserve"> </w:t>
      </w:r>
      <w:r>
        <w:t xml:space="preserve"> </w:t>
      </w:r>
      <w:r>
        <w:t xml:space="preserve">touch newfile</w:t>
      </w:r>
    </w:p>
    <w:p>
      <w:pPr>
        <w:pStyle w:val="BodyText"/>
      </w:pPr>
      <w:r>
        <w:t xml:space="preserve">Удаление каталога:</w:t>
      </w:r>
      <w:r>
        <w:t xml:space="preserve"> </w:t>
      </w:r>
      <w:r>
        <w:t xml:space="preserve">rm -r</w:t>
      </w:r>
      <w:r>
        <w:t xml:space="preserve"> </w:t>
      </w:r>
      <w:r>
        <w:t xml:space="preserve"> </w:t>
      </w:r>
      <w:r>
        <w:t xml:space="preserve">rm -r mydir</w:t>
      </w:r>
    </w:p>
    <w:p>
      <w:pPr>
        <w:pStyle w:val="BodyText"/>
      </w:pPr>
      <w:r>
        <w:t xml:space="preserve">Удаление файла:</w:t>
      </w:r>
      <w:r>
        <w:t xml:space="preserve"> </w:t>
      </w:r>
      <w:r>
        <w:t xml:space="preserve">rm</w:t>
      </w:r>
      <w:r>
        <w:t xml:space="preserve"> </w:t>
      </w:r>
      <w:r>
        <w:t xml:space="preserve"> </w:t>
      </w:r>
      <w:r>
        <w:t xml:space="preserve">rm test.txt</w:t>
      </w:r>
    </w:p>
    <w:p>
      <w:pPr>
        <w:pStyle w:val="BodyText"/>
      </w:pPr>
      <w:r>
        <w:t xml:space="preserve">Задание прав на файл или каталог:</w:t>
      </w:r>
      <w:r>
        <w:t xml:space="preserve"> </w:t>
      </w:r>
      <w:r>
        <w:t xml:space="preserve">chmod +x</w:t>
      </w:r>
      <w:r>
        <w:t xml:space="preserve"> </w:t>
      </w:r>
      <w:r>
        <w:t xml:space="preserve"> </w:t>
      </w:r>
      <w:r>
        <w:t xml:space="preserve">chmod +x text.txt</w:t>
      </w:r>
    </w:p>
    <w:p>
      <w:pPr>
        <w:pStyle w:val="BodyText"/>
      </w:pPr>
      <w:r>
        <w:t xml:space="preserve">Просмотр истории команд:</w:t>
      </w:r>
      <w:r>
        <w:t xml:space="preserve"> </w:t>
      </w:r>
      <w:r>
        <w:t xml:space="preserve">history</w:t>
      </w:r>
    </w:p>
    <w:p>
      <w:pPr>
        <w:numPr>
          <w:ilvl w:val="0"/>
          <w:numId w:val="1022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- это часть операционной системы, назначение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 файлов несколькими пользователями и процессорами. Примеры файловых систем: Ext2, Ext3, Ext4 или Extended Felisystem - стандартная файловая система для Linux. NTFS (New Technology File System): Стандартная файловая система для Windows.</w:t>
      </w:r>
    </w:p>
    <w:p>
      <w:pPr>
        <w:numPr>
          <w:ilvl w:val="0"/>
          <w:numId w:val="1023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с помощью команды mount</w:t>
      </w:r>
    </w:p>
    <w:p>
      <w:pPr>
        <w:numPr>
          <w:ilvl w:val="0"/>
          <w:numId w:val="1024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с помощью команды kill</w:t>
      </w:r>
    </w:p>
    <w:bookmarkEnd w:id="76"/>
    <w:bookmarkStart w:id="77" w:name="вывод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работы 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77"/>
    <w:bookmarkStart w:id="79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25"/>
        </w:numPr>
        <w:pStyle w:val="Compact"/>
      </w:pPr>
      <w:r>
        <w:t xml:space="preserve">Кулябов Д. С. Введерние в операционную систему UNIX - Лекция.</w:t>
      </w:r>
    </w:p>
    <w:p>
      <w:pPr>
        <w:numPr>
          <w:ilvl w:val="0"/>
          <w:numId w:val="1025"/>
        </w:numPr>
        <w:pStyle w:val="Compact"/>
      </w:pPr>
      <w:r>
        <w:t xml:space="preserve">Таненбаум Э., Бос Х. Современные операционные системы. - 4-е изд. -СПб. : Питер, 2015. - 1120 с.</w:t>
      </w:r>
    </w:p>
    <w:bookmarkStart w:id="78" w:name="refs"/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4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Панина Жанна Валерьевна</dc:creator>
  <dc:language>ru-RU</dc:language>
  <cp:keywords/>
  <dcterms:created xsi:type="dcterms:W3CDTF">2025-03-03T23:48:10Z</dcterms:created>
  <dcterms:modified xsi:type="dcterms:W3CDTF">2025-03-03T23:48:10Z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tableEqns">
    <vt:lpwstr>False</vt:lpwstr>
  </property>
  <property fmtid="{D5CDD505-2E9C-101B-9397-08002B2CF9AE}" pid="87" name="tableTemplate">
    <vt:lpwstr>tableTitle ititleDelim t</vt:lpwstr>
  </property>
  <property fmtid="{D5CDD505-2E9C-101B-9397-08002B2CF9AE}" pid="88" name="tableTitle">
    <vt:lpwstr>Таблица</vt:lpwstr>
  </property>
  <property fmtid="{D5CDD505-2E9C-101B-9397-08002B2CF9AE}" pid="89" name="tblLabels">
    <vt:lpwstr>arabic</vt:lpwstr>
  </property>
  <property fmtid="{D5CDD505-2E9C-101B-9397-08002B2CF9AE}" pid="90" name="tblPrefix">
    <vt:lpwstr/>
  </property>
  <property fmtid="{D5CDD505-2E9C-101B-9397-08002B2CF9AE}" pid="91" name="tblPrefixTemplate">
    <vt:lpwstr>p i</vt:lpwstr>
  </property>
  <property fmtid="{D5CDD505-2E9C-101B-9397-08002B2CF9AE}" pid="92" name="titleDelim">
    <vt:lpwstr>:</vt:lpwstr>
  </property>
  <property fmtid="{D5CDD505-2E9C-101B-9397-08002B2CF9AE}" pid="93" name="toc">
    <vt:lpwstr>True</vt:lpwstr>
  </property>
  <property fmtid="{D5CDD505-2E9C-101B-9397-08002B2CF9AE}" pid="94" name="toc-depth">
    <vt:lpwstr>2</vt:lpwstr>
  </property>
  <property fmtid="{D5CDD505-2E9C-101B-9397-08002B2CF9AE}" pid="95" name="toc-title">
    <vt:lpwstr>Содержание</vt:lpwstr>
  </property>
</Properties>
</file>